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84" w:rsidRPr="000C593E" w:rsidRDefault="00472D6C" w:rsidP="000C593E">
      <w:pPr>
        <w:ind w:firstLine="0"/>
        <w:jc w:val="center"/>
        <w:rPr>
          <w:b/>
        </w:rPr>
      </w:pPr>
      <w:r>
        <w:rPr>
          <w:b/>
          <w:lang w:val="en-US"/>
        </w:rPr>
        <w:t>Appendix</w:t>
      </w:r>
      <w:r w:rsidR="000C593E" w:rsidRPr="000C593E">
        <w:rPr>
          <w:b/>
        </w:rPr>
        <w:t xml:space="preserve"> 1</w:t>
      </w:r>
    </w:p>
    <w:p w:rsidR="000C593E" w:rsidRDefault="000C593E" w:rsidP="000C593E">
      <w:pPr>
        <w:ind w:firstLine="0"/>
        <w:jc w:val="center"/>
        <w:rPr>
          <w:b/>
        </w:rPr>
      </w:pPr>
    </w:p>
    <w:p w:rsidR="000C593E" w:rsidRPr="004A7C40" w:rsidRDefault="00472D6C" w:rsidP="000C593E">
      <w:pPr>
        <w:ind w:firstLine="0"/>
        <w:jc w:val="center"/>
        <w:rPr>
          <w:b/>
          <w:bCs/>
          <w:color w:val="000000" w:themeColor="text1"/>
        </w:rPr>
      </w:pPr>
      <w:r w:rsidRPr="004A7C40">
        <w:rPr>
          <w:rFonts w:eastAsia="Times New Roman"/>
          <w:b/>
          <w:bCs/>
          <w:color w:val="000000" w:themeColor="text1"/>
        </w:rPr>
        <w:t>M</w:t>
      </w:r>
      <w:r w:rsidRPr="00D51373">
        <w:rPr>
          <w:rFonts w:eastAsia="Times New Roman"/>
          <w:b/>
          <w:bCs/>
          <w:color w:val="000000" w:themeColor="text1"/>
          <w:lang w:val="en-US"/>
        </w:rPr>
        <w:t>T</w:t>
      </w:r>
      <w:r w:rsidRPr="004A7C40">
        <w:rPr>
          <w:rFonts w:eastAsia="Times New Roman"/>
          <w:b/>
          <w:bCs/>
          <w:color w:val="000000" w:themeColor="text1"/>
        </w:rPr>
        <w:t>B-mEp5-1</w:t>
      </w:r>
      <w:r w:rsidRPr="00472D6C">
        <w:rPr>
          <w:rFonts w:eastAsia="Times New Roman"/>
          <w:b/>
          <w:bCs/>
          <w:color w:val="000000" w:themeColor="text1"/>
        </w:rPr>
        <w:t xml:space="preserve"> </w:t>
      </w:r>
      <w:r>
        <w:rPr>
          <w:rFonts w:eastAsia="Times New Roman"/>
          <w:b/>
          <w:bCs/>
          <w:color w:val="000000" w:themeColor="text1"/>
          <w:lang w:val="en-US"/>
        </w:rPr>
        <w:t>circular</w:t>
      </w:r>
      <w:r w:rsidRPr="00472D6C">
        <w:rPr>
          <w:rFonts w:eastAsia="Times New Roman"/>
          <w:b/>
          <w:bCs/>
          <w:color w:val="000000" w:themeColor="text1"/>
        </w:rPr>
        <w:t xml:space="preserve"> </w:t>
      </w:r>
      <w:r>
        <w:rPr>
          <w:rFonts w:eastAsia="Times New Roman"/>
          <w:b/>
          <w:bCs/>
          <w:color w:val="000000" w:themeColor="text1"/>
          <w:lang w:val="en-US"/>
        </w:rPr>
        <w:t>mRNA</w:t>
      </w:r>
      <w:r w:rsidRPr="00472D6C">
        <w:rPr>
          <w:rFonts w:eastAsia="Times New Roman"/>
          <w:b/>
          <w:bCs/>
          <w:color w:val="000000" w:themeColor="text1"/>
        </w:rPr>
        <w:t xml:space="preserve"> </w:t>
      </w:r>
      <w:r>
        <w:rPr>
          <w:rFonts w:eastAsia="Times New Roman"/>
          <w:b/>
          <w:bCs/>
          <w:color w:val="000000" w:themeColor="text1"/>
          <w:lang w:val="en-US"/>
        </w:rPr>
        <w:t>sequence</w:t>
      </w:r>
      <w:r w:rsidR="004A7C40" w:rsidRPr="004A7C40">
        <w:rPr>
          <w:rFonts w:eastAsia="Times New Roman"/>
          <w:b/>
          <w:bCs/>
          <w:color w:val="000000" w:themeColor="text1"/>
        </w:rPr>
        <w:t xml:space="preserve"> </w:t>
      </w:r>
    </w:p>
    <w:p w:rsidR="00385D84" w:rsidRPr="004A7C40" w:rsidRDefault="00385D84" w:rsidP="00385D84">
      <w:pPr>
        <w:ind w:firstLine="0"/>
        <w:rPr>
          <w:color w:val="000000" w:themeColor="text1"/>
        </w:rPr>
      </w:pPr>
    </w:p>
    <w:p w:rsidR="00385D84" w:rsidRPr="004A7C40" w:rsidRDefault="00385D84" w:rsidP="00385D84">
      <w:pPr>
        <w:ind w:firstLine="0"/>
        <w:rPr>
          <w:color w:val="000000" w:themeColor="text1"/>
        </w:rPr>
      </w:pPr>
    </w:p>
    <w:p w:rsidR="004A7C40" w:rsidRPr="00472D6C" w:rsidRDefault="00472D6C" w:rsidP="004A7C40">
      <w:pPr>
        <w:ind w:firstLine="0"/>
        <w:rPr>
          <w:b/>
          <w:color w:val="000000" w:themeColor="text1"/>
          <w:lang w:val="en-US"/>
        </w:rPr>
      </w:pPr>
      <w:r w:rsidRPr="00472D6C">
        <w:rPr>
          <w:rFonts w:eastAsia="Times New Roman"/>
          <w:color w:val="000000" w:themeColor="text1"/>
          <w:lang w:val="en-US"/>
        </w:rPr>
        <w:t>M</w:t>
      </w:r>
      <w:r>
        <w:rPr>
          <w:rFonts w:eastAsia="Times New Roman"/>
          <w:color w:val="000000" w:themeColor="text1"/>
          <w:lang w:val="en-US"/>
        </w:rPr>
        <w:t>T</w:t>
      </w:r>
      <w:r w:rsidRPr="00472D6C">
        <w:rPr>
          <w:rFonts w:eastAsia="Times New Roman"/>
          <w:color w:val="000000" w:themeColor="text1"/>
          <w:lang w:val="en-US"/>
        </w:rPr>
        <w:t>B-mEp5-1</w:t>
      </w:r>
      <w:r w:rsidRPr="00472D6C">
        <w:rPr>
          <w:lang w:val="en-US"/>
        </w:rPr>
        <w:t xml:space="preserve"> </w:t>
      </w:r>
      <w:r w:rsidRPr="00472D6C">
        <w:rPr>
          <w:rFonts w:eastAsia="Times New Roman"/>
          <w:color w:val="000000" w:themeColor="text1"/>
          <w:lang w:val="en-US"/>
        </w:rPr>
        <w:t>circular mRNA</w:t>
      </w:r>
      <w:r w:rsidRPr="00472D6C">
        <w:rPr>
          <w:rFonts w:eastAsia="Times New Roman"/>
          <w:color w:val="000000" w:themeColor="text1"/>
          <w:szCs w:val="24"/>
          <w:lang w:val="en-US"/>
        </w:rPr>
        <w:t xml:space="preserve"> </w:t>
      </w:r>
      <w:r>
        <w:rPr>
          <w:rFonts w:eastAsia="Times New Roman"/>
          <w:color w:val="000000" w:themeColor="text1"/>
          <w:szCs w:val="24"/>
          <w:lang w:val="en-US"/>
        </w:rPr>
        <w:t xml:space="preserve">nucleotide sequence </w:t>
      </w:r>
      <w:r w:rsidR="004A7C40" w:rsidRPr="00472D6C">
        <w:rPr>
          <w:rFonts w:eastAsia="Times New Roman"/>
          <w:color w:val="000000" w:themeColor="text1"/>
          <w:lang w:val="en-US"/>
        </w:rPr>
        <w:t xml:space="preserve"> </w:t>
      </w:r>
    </w:p>
    <w:p w:rsidR="00385D84" w:rsidRPr="00472D6C" w:rsidRDefault="00385D84" w:rsidP="00385D84">
      <w:pPr>
        <w:ind w:firstLine="0"/>
        <w:rPr>
          <w:rFonts w:cs="Times New Roman"/>
          <w:sz w:val="20"/>
          <w:szCs w:val="24"/>
          <w:lang w:val="en-US"/>
        </w:rPr>
      </w:pPr>
    </w:p>
    <w:p w:rsidR="00385D84" w:rsidRDefault="004A7C40" w:rsidP="00385D84">
      <w:pPr>
        <w:ind w:firstLine="0"/>
        <w:rPr>
          <w:rFonts w:cs="Times New Roman"/>
          <w:sz w:val="20"/>
          <w:szCs w:val="24"/>
        </w:rPr>
      </w:pPr>
      <w:r w:rsidRPr="004A7C40">
        <w:rPr>
          <w:rFonts w:cs="Times New Roman"/>
          <w:color w:val="ED7D31" w:themeColor="accent2"/>
          <w:sz w:val="20"/>
          <w:szCs w:val="24"/>
        </w:rPr>
        <w:t>CCG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CGA</w:t>
      </w:r>
      <w:r w:rsidR="00D51373">
        <w:rPr>
          <w:rFonts w:cs="Times New Roman"/>
          <w:color w:val="ED7D31" w:themeColor="accent2"/>
          <w:sz w:val="20"/>
          <w:szCs w:val="24"/>
        </w:rPr>
        <w:t>UU</w:t>
      </w:r>
      <w:r w:rsidRPr="004A7C40">
        <w:rPr>
          <w:rFonts w:cs="Times New Roman"/>
          <w:color w:val="ED7D31" w:themeColor="accent2"/>
          <w:sz w:val="20"/>
          <w:szCs w:val="24"/>
        </w:rPr>
        <w:t>G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CCAC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G</w:t>
      </w:r>
      <w:r w:rsidRPr="004A7C40">
        <w:rPr>
          <w:rFonts w:cs="Times New Roman"/>
          <w:color w:val="70AD47" w:themeColor="accent6"/>
          <w:sz w:val="20"/>
          <w:szCs w:val="24"/>
        </w:rPr>
        <w:t>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CAACAA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GAC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ACAAC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CGGAAGG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GCAGAGAC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CGACGGGAGC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ACCC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AACG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CAAGACGAGGG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AAAGAGAGAG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CAAAGCCAA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AGGCAG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AGCGAAAGC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GCAAGAGAA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GAAAA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CCG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GACC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AAACGG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GGG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CAAG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CCACCCCCA</w:t>
      </w:r>
      <w:r w:rsidRPr="004A7C40">
        <w:rPr>
          <w:rFonts w:cs="Times New Roman"/>
          <w:color w:val="4472C4" w:themeColor="accent1"/>
          <w:sz w:val="20"/>
          <w:szCs w:val="24"/>
        </w:rPr>
        <w:t>CGCCGGAAACGCAA</w:t>
      </w:r>
      <w:r w:rsidR="00D51373">
        <w:rPr>
          <w:rFonts w:cs="Times New Roman"/>
          <w:color w:val="4472C4" w:themeColor="accent1"/>
          <w:sz w:val="20"/>
          <w:szCs w:val="24"/>
        </w:rPr>
        <w:t>U</w:t>
      </w:r>
      <w:r w:rsidRPr="004A7C40">
        <w:rPr>
          <w:rFonts w:cs="Times New Roman"/>
          <w:color w:val="4472C4" w:themeColor="accent1"/>
          <w:sz w:val="20"/>
          <w:szCs w:val="24"/>
        </w:rPr>
        <w:t>AGCCGAAAAACAAAAAACAAAAAAACC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AAAACAGCC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CCCACCCACAGGCCCA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GGGCGC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AGCAC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CACGG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ACCCCC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CCCCCAAC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AGAAG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AACACACACCGA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CAACAG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CAGCG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GGCACACCAGCCACG</w:t>
      </w:r>
      <w:r w:rsidR="00D51373">
        <w:rPr>
          <w:rFonts w:cs="Times New Roman"/>
          <w:color w:val="FF0000"/>
          <w:sz w:val="20"/>
          <w:szCs w:val="24"/>
        </w:rPr>
        <w:t>UUUU</w:t>
      </w:r>
      <w:r w:rsidRPr="004A7C40">
        <w:rPr>
          <w:rFonts w:cs="Times New Roman"/>
          <w:color w:val="FF0000"/>
          <w:sz w:val="20"/>
          <w:szCs w:val="24"/>
        </w:rPr>
        <w:t>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CAAGCAC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ACCCCGGAC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CACGCGG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GAAGGAGAAAGCG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CCGGCCAAC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CGAAAAACC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AACACCG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GGAAG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GCAGAG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CGC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CAGCAC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ACCCCAG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CACCGCA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CCCCACGGGCGACCG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GGCGGCC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GGGGAAACCCA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GGGACGC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ACAGACA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GCGAAGAG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CCGGCCCC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GCGGAGCACACACCC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CAAGCCAGAGGGCAG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AACGGGCAAC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GCAGCGGAACCGAC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GGG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CA</w:t>
      </w:r>
      <w:r w:rsidR="00D51373">
        <w:rPr>
          <w:rFonts w:cs="Times New Roman"/>
          <w:color w:val="FF0000"/>
          <w:sz w:val="20"/>
          <w:szCs w:val="24"/>
        </w:rPr>
        <w:t>UUUU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GACAA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GAGAGA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AGAGC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CCC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GGG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AGC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GAAAGAGG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AAAACA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ACAA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AAG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ACAGCAAA</w:t>
      </w:r>
      <w:r w:rsidRPr="004A7C40">
        <w:rPr>
          <w:rFonts w:cs="Times New Roman"/>
          <w:sz w:val="20"/>
          <w:szCs w:val="24"/>
        </w:rPr>
        <w:t>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GGGGAAC</w:t>
      </w:r>
      <w:r w:rsidR="00D51373">
        <w:rPr>
          <w:rFonts w:cs="Times New Roman"/>
          <w:sz w:val="20"/>
          <w:szCs w:val="24"/>
        </w:rPr>
        <w:t>UU</w:t>
      </w:r>
      <w:r w:rsidRPr="004A7C40">
        <w:rPr>
          <w:rFonts w:cs="Times New Roman"/>
          <w:sz w:val="20"/>
          <w:szCs w:val="24"/>
        </w:rPr>
        <w:t>CGCCGGCA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AGAGGCCGCCGCCAGCGCCA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ACAGGGCAAGAAGAAGCAGAGCC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GACCAAGC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GGGGCGGGAGCGGCAAGAAGC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GAACAACGCCC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GCAGAACC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GGCCCGCACCA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AAGCGAGGCCGCCGCC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CGACGAGGGCAAGCAGAGCC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GGGGCGGGAGCGGCAGCGAGGCC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AGGCGCCG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CGCCACCG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GCCGCAGGAAGAGC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CCGGCGGGAAGGGCGGGAGC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ACAGCCAGGCCGCCAGC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CCGACAGCGCCCAGGGCAGCGACG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AA</w:t>
      </w:r>
      <w:r w:rsidRPr="004A7C40">
        <w:rPr>
          <w:rFonts w:cs="Times New Roman"/>
          <w:color w:val="4472C4" w:themeColor="accent1"/>
          <w:sz w:val="20"/>
          <w:szCs w:val="24"/>
        </w:rPr>
        <w:t>AAAAAACAAAAAACAAAACGGC</w:t>
      </w:r>
      <w:r w:rsidR="00D51373">
        <w:rPr>
          <w:rFonts w:cs="Times New Roman"/>
          <w:color w:val="4472C4" w:themeColor="accent1"/>
          <w:sz w:val="20"/>
          <w:szCs w:val="24"/>
        </w:rPr>
        <w:t>U</w:t>
      </w:r>
      <w:r w:rsidRPr="004A7C40">
        <w:rPr>
          <w:rFonts w:cs="Times New Roman"/>
          <w:color w:val="4472C4" w:themeColor="accent1"/>
          <w:sz w:val="20"/>
          <w:szCs w:val="24"/>
        </w:rPr>
        <w:t>A</w:t>
      </w:r>
      <w:r w:rsidR="00D51373">
        <w:rPr>
          <w:rFonts w:cs="Times New Roman"/>
          <w:color w:val="4472C4" w:themeColor="accent1"/>
          <w:sz w:val="20"/>
          <w:szCs w:val="24"/>
        </w:rPr>
        <w:t>UU</w:t>
      </w:r>
      <w:r w:rsidRPr="004A7C40">
        <w:rPr>
          <w:rFonts w:cs="Times New Roman"/>
          <w:color w:val="4472C4" w:themeColor="accent1"/>
          <w:sz w:val="20"/>
          <w:szCs w:val="24"/>
        </w:rPr>
        <w:t>A</w:t>
      </w:r>
      <w:r w:rsidR="00D51373">
        <w:rPr>
          <w:rFonts w:cs="Times New Roman"/>
          <w:color w:val="4472C4" w:themeColor="accent1"/>
          <w:sz w:val="20"/>
          <w:szCs w:val="24"/>
        </w:rPr>
        <w:t>U</w:t>
      </w:r>
      <w:r w:rsidRPr="004A7C40">
        <w:rPr>
          <w:rFonts w:cs="Times New Roman"/>
          <w:color w:val="4472C4" w:themeColor="accent1"/>
          <w:sz w:val="20"/>
          <w:szCs w:val="24"/>
        </w:rPr>
        <w:t>GCG</w:t>
      </w:r>
      <w:r w:rsidR="00D51373">
        <w:rPr>
          <w:rFonts w:cs="Times New Roman"/>
          <w:color w:val="4472C4" w:themeColor="accent1"/>
          <w:sz w:val="20"/>
          <w:szCs w:val="24"/>
        </w:rPr>
        <w:t>UU</w:t>
      </w:r>
      <w:r w:rsidRPr="004A7C40">
        <w:rPr>
          <w:rFonts w:cs="Times New Roman"/>
          <w:color w:val="4472C4" w:themeColor="accent1"/>
          <w:sz w:val="20"/>
          <w:szCs w:val="24"/>
        </w:rPr>
        <w:t>ACCGGCG</w:t>
      </w:r>
      <w:r w:rsidRPr="004A7C40">
        <w:rPr>
          <w:rFonts w:cs="Times New Roman"/>
          <w:color w:val="70AD47" w:themeColor="accent6"/>
          <w:sz w:val="20"/>
          <w:szCs w:val="24"/>
        </w:rPr>
        <w:t>AGACGC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ACGGAC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GAGCC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AAAGAAGAAA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UUU</w:t>
      </w:r>
      <w:r w:rsidRPr="004A7C40">
        <w:rPr>
          <w:rFonts w:cs="Times New Roman"/>
          <w:color w:val="70AD47" w:themeColor="accent6"/>
          <w:sz w:val="20"/>
          <w:szCs w:val="24"/>
        </w:rPr>
        <w:t>AAG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GGA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CAAAC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CAGGGAAACC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AGACAAGGCAA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GAGCCAAGCCGAAG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AAGAC</w:t>
      </w:r>
      <w:r w:rsidRPr="004A7C40">
        <w:rPr>
          <w:rFonts w:cs="Times New Roman"/>
          <w:color w:val="ED7D31" w:themeColor="accent2"/>
          <w:sz w:val="20"/>
          <w:szCs w:val="24"/>
        </w:rPr>
        <w:t>CAG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GGACAA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CGACGG</w:t>
      </w:r>
    </w:p>
    <w:p w:rsidR="004A7C40" w:rsidRDefault="004A7C40" w:rsidP="00385D84">
      <w:pPr>
        <w:ind w:firstLine="0"/>
        <w:rPr>
          <w:rFonts w:cs="Times New Roman"/>
          <w:sz w:val="20"/>
          <w:szCs w:val="24"/>
        </w:rPr>
      </w:pPr>
    </w:p>
    <w:p w:rsidR="004A7C40" w:rsidRDefault="004A7C40" w:rsidP="00385D84">
      <w:pPr>
        <w:ind w:firstLine="0"/>
        <w:rPr>
          <w:rFonts w:cs="Times New Roman"/>
          <w:sz w:val="20"/>
          <w:szCs w:val="24"/>
        </w:rPr>
      </w:pPr>
    </w:p>
    <w:p w:rsidR="000C593E" w:rsidRPr="00472D6C" w:rsidRDefault="00472D6C" w:rsidP="000C593E">
      <w:pPr>
        <w:ind w:firstLine="0"/>
        <w:rPr>
          <w:color w:val="ED7D31" w:themeColor="accent2"/>
          <w:lang w:val="en-US"/>
        </w:rPr>
      </w:pPr>
      <w:r>
        <w:rPr>
          <w:color w:val="ED7D31" w:themeColor="accent2"/>
          <w:lang w:val="en-US"/>
        </w:rPr>
        <w:t>Sequences</w:t>
      </w:r>
      <w:r w:rsidRPr="00472D6C">
        <w:rPr>
          <w:color w:val="ED7D31" w:themeColor="accent2"/>
          <w:lang w:val="en-US"/>
        </w:rPr>
        <w:t xml:space="preserve"> </w:t>
      </w:r>
      <w:r>
        <w:rPr>
          <w:color w:val="ED7D31" w:themeColor="accent2"/>
          <w:lang w:val="en-US"/>
        </w:rPr>
        <w:t>of homology arms are highlighted in orange</w:t>
      </w:r>
    </w:p>
    <w:p w:rsidR="004A7C40" w:rsidRPr="00472D6C" w:rsidRDefault="00472D6C" w:rsidP="000C593E">
      <w:pPr>
        <w:ind w:firstLine="0"/>
        <w:rPr>
          <w:color w:val="70AD47" w:themeColor="accent6"/>
          <w:lang w:val="en-US"/>
        </w:rPr>
      </w:pPr>
      <w:proofErr w:type="spellStart"/>
      <w:r>
        <w:rPr>
          <w:color w:val="70AD47" w:themeColor="accent6"/>
          <w:lang w:val="en-US"/>
        </w:rPr>
        <w:t>I</w:t>
      </w:r>
      <w:r w:rsidRPr="00472D6C">
        <w:rPr>
          <w:color w:val="70AD47" w:themeColor="accent6"/>
          <w:lang w:val="en-US"/>
        </w:rPr>
        <w:t>ntron-exon</w:t>
      </w:r>
      <w:proofErr w:type="spellEnd"/>
      <w:r w:rsidRPr="00472D6C">
        <w:rPr>
          <w:color w:val="70AD47" w:themeColor="accent6"/>
          <w:lang w:val="en-US"/>
        </w:rPr>
        <w:t xml:space="preserve"> sequences are highlighted in </w:t>
      </w:r>
      <w:r>
        <w:rPr>
          <w:color w:val="70AD47" w:themeColor="accent6"/>
          <w:lang w:val="en-US"/>
        </w:rPr>
        <w:t>green</w:t>
      </w:r>
    </w:p>
    <w:p w:rsidR="004A7C40" w:rsidRPr="00472D6C" w:rsidRDefault="00472D6C" w:rsidP="000C593E">
      <w:pPr>
        <w:ind w:firstLine="0"/>
        <w:rPr>
          <w:color w:val="FF0000"/>
          <w:lang w:val="en-US"/>
        </w:rPr>
      </w:pPr>
      <w:r>
        <w:rPr>
          <w:color w:val="FF0000"/>
          <w:lang w:val="en-US"/>
        </w:rPr>
        <w:t>IRES</w:t>
      </w:r>
      <w:r w:rsidRPr="00472D6C">
        <w:rPr>
          <w:color w:val="FF0000"/>
          <w:lang w:val="en-US"/>
        </w:rPr>
        <w:t xml:space="preserve"> sequences are highlighted in</w:t>
      </w:r>
      <w:r>
        <w:rPr>
          <w:color w:val="FF0000"/>
          <w:lang w:val="en-US"/>
        </w:rPr>
        <w:t xml:space="preserve"> red</w:t>
      </w:r>
    </w:p>
    <w:p w:rsidR="004A7C40" w:rsidRPr="00472D6C" w:rsidRDefault="00472D6C" w:rsidP="000C593E">
      <w:pPr>
        <w:ind w:firstLine="0"/>
        <w:rPr>
          <w:lang w:val="en-US"/>
        </w:rPr>
      </w:pPr>
      <w:r>
        <w:rPr>
          <w:color w:val="000000" w:themeColor="text1"/>
          <w:lang w:val="en-US"/>
        </w:rPr>
        <w:t xml:space="preserve">Coding sequence is </w:t>
      </w:r>
      <w:r w:rsidRPr="00472D6C">
        <w:rPr>
          <w:color w:val="000000" w:themeColor="text1"/>
          <w:lang w:val="en-US"/>
        </w:rPr>
        <w:t xml:space="preserve">highlighted in </w:t>
      </w:r>
      <w:r>
        <w:rPr>
          <w:color w:val="000000" w:themeColor="text1"/>
          <w:lang w:val="en-US"/>
        </w:rPr>
        <w:t xml:space="preserve">black </w:t>
      </w:r>
      <w:r w:rsidR="004A7C40" w:rsidRPr="00472D6C">
        <w:rPr>
          <w:lang w:val="en-US"/>
        </w:rPr>
        <w:t>(</w:t>
      </w:r>
      <w:r>
        <w:rPr>
          <w:lang w:val="en-US"/>
        </w:rPr>
        <w:t>details below</w:t>
      </w:r>
      <w:r w:rsidR="004A7C40" w:rsidRPr="00472D6C">
        <w:rPr>
          <w:lang w:val="en-US"/>
        </w:rPr>
        <w:t>)</w:t>
      </w:r>
    </w:p>
    <w:p w:rsidR="004A7C40" w:rsidRPr="00472D6C" w:rsidRDefault="00472D6C" w:rsidP="000C593E">
      <w:pPr>
        <w:ind w:firstLine="0"/>
        <w:rPr>
          <w:color w:val="4472C4" w:themeColor="accent1"/>
          <w:lang w:val="en-US"/>
        </w:rPr>
      </w:pPr>
      <w:r>
        <w:rPr>
          <w:color w:val="4472C4" w:themeColor="accent1"/>
          <w:lang w:val="en-US"/>
        </w:rPr>
        <w:t>Spacers are highlighted in blue</w:t>
      </w:r>
    </w:p>
    <w:p w:rsidR="004A7C40" w:rsidRPr="00472D6C" w:rsidRDefault="004A7C40" w:rsidP="000C593E">
      <w:pPr>
        <w:ind w:firstLine="0"/>
        <w:rPr>
          <w:color w:val="FF0000"/>
          <w:lang w:val="en-US"/>
        </w:rPr>
      </w:pPr>
    </w:p>
    <w:p w:rsidR="00385D84" w:rsidRPr="00472D6C" w:rsidRDefault="00385D84" w:rsidP="00385D84">
      <w:pPr>
        <w:ind w:firstLine="0"/>
        <w:rPr>
          <w:color w:val="70AD47" w:themeColor="accent6"/>
          <w:lang w:val="en-US"/>
        </w:rPr>
      </w:pPr>
    </w:p>
    <w:p w:rsidR="00385D84" w:rsidRPr="00472D6C" w:rsidRDefault="00472D6C" w:rsidP="00385D84">
      <w:pPr>
        <w:ind w:firstLine="0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Amino acid sequences of the protein product encoded by mRNA</w:t>
      </w:r>
      <w:r w:rsidR="00385D84" w:rsidRPr="00472D6C">
        <w:rPr>
          <w:rFonts w:cs="Times New Roman"/>
          <w:b/>
          <w:szCs w:val="24"/>
          <w:lang w:val="en-US"/>
        </w:rPr>
        <w:t xml:space="preserve"> </w:t>
      </w:r>
    </w:p>
    <w:p w:rsidR="005D0A3A" w:rsidRPr="00472D6C" w:rsidRDefault="005D0A3A" w:rsidP="00385D84">
      <w:pPr>
        <w:ind w:firstLine="0"/>
        <w:rPr>
          <w:rFonts w:cs="Times New Roman"/>
          <w:sz w:val="20"/>
          <w:szCs w:val="24"/>
          <w:lang w:val="en-US"/>
        </w:rPr>
      </w:pPr>
    </w:p>
    <w:p w:rsidR="00385D84" w:rsidRDefault="00385D84" w:rsidP="00385D84">
      <w:pPr>
        <w:ind w:firstLine="0"/>
        <w:rPr>
          <w:rFonts w:cs="Times New Roman"/>
          <w:b/>
          <w:sz w:val="20"/>
          <w:szCs w:val="24"/>
        </w:rPr>
      </w:pPr>
      <w:r w:rsidRPr="00DF674F">
        <w:rPr>
          <w:rFonts w:cs="Times New Roman"/>
          <w:sz w:val="20"/>
          <w:szCs w:val="24"/>
        </w:rPr>
        <w:t>GSEAY</w:t>
      </w:r>
      <w:r w:rsidRPr="00704F3B">
        <w:rPr>
          <w:rFonts w:cs="Times New Roman"/>
          <w:color w:val="FF0000"/>
          <w:sz w:val="20"/>
          <w:szCs w:val="24"/>
        </w:rPr>
        <w:t>AAY</w:t>
      </w:r>
      <w:r w:rsidRPr="00704F3B">
        <w:rPr>
          <w:rFonts w:cs="Times New Roman"/>
          <w:b/>
          <w:sz w:val="20"/>
          <w:szCs w:val="24"/>
        </w:rPr>
        <w:t>IVGIVAGLAVLAVVVIGAVVA</w:t>
      </w:r>
      <w:r w:rsidR="00967BC5">
        <w:rPr>
          <w:rFonts w:cs="Times New Roman"/>
          <w:b/>
          <w:sz w:val="20"/>
          <w:szCs w:val="24"/>
        </w:rPr>
        <w:t>U</w:t>
      </w:r>
      <w:r w:rsidRPr="00704F3B">
        <w:rPr>
          <w:rFonts w:cs="Times New Roman"/>
          <w:b/>
          <w:sz w:val="20"/>
          <w:szCs w:val="24"/>
        </w:rPr>
        <w:t>VMCRRKSSGGKGGSYSQAASSDSAQGSDVSL</w:t>
      </w:r>
      <w:r w:rsidR="00967BC5">
        <w:rPr>
          <w:rFonts w:cs="Times New Roman"/>
          <w:b/>
          <w:sz w:val="20"/>
          <w:szCs w:val="24"/>
        </w:rPr>
        <w:t>U</w:t>
      </w:r>
      <w:r w:rsidRPr="00704F3B">
        <w:rPr>
          <w:rFonts w:cs="Times New Roman"/>
          <w:b/>
          <w:sz w:val="20"/>
          <w:szCs w:val="24"/>
        </w:rPr>
        <w:t>A</w:t>
      </w:r>
    </w:p>
    <w:p w:rsidR="00271E14" w:rsidRDefault="00271E14" w:rsidP="00385D84">
      <w:pPr>
        <w:ind w:firstLine="0"/>
        <w:rPr>
          <w:rFonts w:cs="Times New Roman"/>
          <w:b/>
          <w:sz w:val="20"/>
          <w:szCs w:val="24"/>
        </w:rPr>
      </w:pPr>
    </w:p>
    <w:p w:rsidR="00271E14" w:rsidRPr="00271E14" w:rsidRDefault="00271E14" w:rsidP="00385D84">
      <w:pPr>
        <w:ind w:firstLine="0"/>
        <w:rPr>
          <w:rFonts w:cs="Times New Roman"/>
          <w:sz w:val="20"/>
          <w:szCs w:val="24"/>
        </w:rPr>
      </w:pPr>
      <w:r w:rsidRPr="00271E14">
        <w:rPr>
          <w:rFonts w:cs="Times New Roman"/>
          <w:sz w:val="20"/>
          <w:szCs w:val="24"/>
        </w:rPr>
        <w:t>MGNFAGIEAAASAIQGK</w:t>
      </w:r>
      <w:r w:rsidRPr="00271E14">
        <w:rPr>
          <w:rFonts w:cs="Times New Roman"/>
          <w:color w:val="FF0000"/>
          <w:sz w:val="20"/>
          <w:szCs w:val="24"/>
        </w:rPr>
        <w:t>KK</w:t>
      </w:r>
      <w:r w:rsidRPr="00271E14">
        <w:rPr>
          <w:rFonts w:cs="Times New Roman"/>
          <w:sz w:val="20"/>
          <w:szCs w:val="24"/>
        </w:rPr>
        <w:t>QSL</w:t>
      </w:r>
      <w:r w:rsidR="00967BC5">
        <w:rPr>
          <w:rFonts w:cs="Times New Roman"/>
          <w:sz w:val="20"/>
          <w:szCs w:val="24"/>
        </w:rPr>
        <w:t>U</w:t>
      </w:r>
      <w:r w:rsidRPr="00271E14">
        <w:rPr>
          <w:rFonts w:cs="Times New Roman"/>
          <w:sz w:val="20"/>
          <w:szCs w:val="24"/>
        </w:rPr>
        <w:t>KLAAAWGGSG</w:t>
      </w:r>
      <w:r w:rsidRPr="00271E14">
        <w:rPr>
          <w:rFonts w:cs="Times New Roman"/>
          <w:color w:val="FF0000"/>
          <w:sz w:val="20"/>
          <w:szCs w:val="24"/>
        </w:rPr>
        <w:t>KK</w:t>
      </w:r>
      <w:r w:rsidRPr="00271E14">
        <w:rPr>
          <w:rFonts w:cs="Times New Roman"/>
          <w:sz w:val="20"/>
          <w:szCs w:val="24"/>
        </w:rPr>
        <w:t>LNNALQNLAR</w:t>
      </w:r>
      <w:r w:rsidR="00967BC5">
        <w:rPr>
          <w:rFonts w:cs="Times New Roman"/>
          <w:sz w:val="20"/>
          <w:szCs w:val="24"/>
        </w:rPr>
        <w:t>U</w:t>
      </w:r>
      <w:r w:rsidRPr="00271E14">
        <w:rPr>
          <w:rFonts w:cs="Times New Roman"/>
          <w:sz w:val="20"/>
          <w:szCs w:val="24"/>
        </w:rPr>
        <w:t>ISEA</w:t>
      </w:r>
      <w:r w:rsidRPr="00271E14">
        <w:rPr>
          <w:rFonts w:cs="Times New Roman"/>
          <w:color w:val="FF0000"/>
          <w:sz w:val="20"/>
          <w:szCs w:val="24"/>
        </w:rPr>
        <w:t>AAY</w:t>
      </w:r>
      <w:r w:rsidRPr="00271E14">
        <w:rPr>
          <w:rFonts w:cs="Times New Roman"/>
          <w:sz w:val="20"/>
          <w:szCs w:val="24"/>
        </w:rPr>
        <w:t>LLDEGKQSL</w:t>
      </w:r>
      <w:r w:rsidRPr="00271E14">
        <w:rPr>
          <w:rFonts w:cs="Times New Roman"/>
          <w:color w:val="FF0000"/>
          <w:sz w:val="20"/>
          <w:szCs w:val="24"/>
        </w:rPr>
        <w:t>AAY</w:t>
      </w:r>
      <w:r w:rsidRPr="00271E14">
        <w:rPr>
          <w:rFonts w:cs="Times New Roman"/>
          <w:sz w:val="20"/>
          <w:szCs w:val="24"/>
        </w:rPr>
        <w:t>AAWGGSGSEAY</w:t>
      </w:r>
      <w:r w:rsidRPr="00271E14">
        <w:rPr>
          <w:rFonts w:cs="Times New Roman"/>
          <w:color w:val="FF0000"/>
          <w:sz w:val="20"/>
          <w:szCs w:val="24"/>
        </w:rPr>
        <w:t>AAY</w:t>
      </w:r>
      <w:r w:rsidRPr="00271E14">
        <w:rPr>
          <w:rFonts w:cs="Times New Roman"/>
          <w:b/>
          <w:sz w:val="20"/>
          <w:szCs w:val="24"/>
        </w:rPr>
        <w:t>IVGIVAGLAVLIVVVIGAVVA</w:t>
      </w:r>
      <w:r w:rsidR="00967BC5">
        <w:rPr>
          <w:rFonts w:cs="Times New Roman"/>
          <w:b/>
          <w:sz w:val="20"/>
          <w:szCs w:val="24"/>
        </w:rPr>
        <w:t>U</w:t>
      </w:r>
      <w:r w:rsidRPr="00271E14">
        <w:rPr>
          <w:rFonts w:cs="Times New Roman"/>
          <w:b/>
          <w:sz w:val="20"/>
          <w:szCs w:val="24"/>
        </w:rPr>
        <w:t>VMCRRKSSGGKGGSYSQAASSDSAQGSDVSL</w:t>
      </w:r>
      <w:r w:rsidR="00967BC5">
        <w:rPr>
          <w:rFonts w:cs="Times New Roman"/>
          <w:b/>
          <w:sz w:val="20"/>
          <w:szCs w:val="24"/>
        </w:rPr>
        <w:t>U</w:t>
      </w:r>
      <w:r w:rsidRPr="00271E14">
        <w:rPr>
          <w:rFonts w:cs="Times New Roman"/>
          <w:b/>
          <w:sz w:val="20"/>
          <w:szCs w:val="24"/>
        </w:rPr>
        <w:t>A*</w:t>
      </w:r>
    </w:p>
    <w:p w:rsidR="00385D84" w:rsidRDefault="00385D84" w:rsidP="00385D84">
      <w:pPr>
        <w:ind w:firstLine="0"/>
        <w:rPr>
          <w:rFonts w:cs="Times New Roman"/>
          <w:b/>
          <w:sz w:val="20"/>
          <w:szCs w:val="24"/>
        </w:rPr>
      </w:pPr>
    </w:p>
    <w:p w:rsidR="00385D84" w:rsidRPr="00AE118A" w:rsidRDefault="00472D6C" w:rsidP="000C593E">
      <w:pPr>
        <w:ind w:firstLine="0"/>
        <w:jc w:val="both"/>
        <w:rPr>
          <w:color w:val="FF0000"/>
          <w:lang w:val="en-US"/>
        </w:rPr>
      </w:pPr>
      <w:r>
        <w:rPr>
          <w:rFonts w:cs="Times New Roman"/>
          <w:szCs w:val="24"/>
          <w:lang w:val="en-US"/>
        </w:rPr>
        <w:t xml:space="preserve">A total of 5 </w:t>
      </w:r>
      <w:proofErr w:type="spellStart"/>
      <w:r>
        <w:rPr>
          <w:rFonts w:cs="Times New Roman"/>
          <w:szCs w:val="24"/>
          <w:lang w:val="en-US"/>
        </w:rPr>
        <w:t>epitopes</w:t>
      </w:r>
      <w:proofErr w:type="spellEnd"/>
      <w:r>
        <w:rPr>
          <w:rFonts w:cs="Times New Roman"/>
          <w:szCs w:val="24"/>
          <w:lang w:val="en-US"/>
        </w:rPr>
        <w:t xml:space="preserve"> are encoded</w:t>
      </w:r>
      <w:r w:rsidR="00385D84" w:rsidRPr="00472D6C"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  <w:szCs w:val="24"/>
          <w:lang w:val="en-US"/>
        </w:rPr>
        <w:t xml:space="preserve">The linker sequences </w:t>
      </w:r>
      <w:r w:rsidRPr="00472D6C">
        <w:rPr>
          <w:rFonts w:cs="Times New Roman"/>
          <w:szCs w:val="24"/>
          <w:lang w:val="en-US"/>
        </w:rPr>
        <w:t>(</w:t>
      </w:r>
      <w:r w:rsidRPr="0069029C">
        <w:rPr>
          <w:rFonts w:cs="Times New Roman"/>
          <w:szCs w:val="24"/>
          <w:lang w:val="en-US"/>
        </w:rPr>
        <w:t>KK</w:t>
      </w:r>
      <w:r w:rsidRPr="00472D6C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or</w:t>
      </w:r>
      <w:r w:rsidRPr="00472D6C">
        <w:rPr>
          <w:rFonts w:cs="Times New Roman"/>
          <w:szCs w:val="24"/>
          <w:lang w:val="en-US"/>
        </w:rPr>
        <w:t xml:space="preserve"> </w:t>
      </w:r>
      <w:r w:rsidRPr="0069029C">
        <w:rPr>
          <w:rFonts w:cs="Times New Roman"/>
          <w:szCs w:val="24"/>
          <w:lang w:val="en-US"/>
        </w:rPr>
        <w:t>AAY</w:t>
      </w:r>
      <w:r w:rsidRPr="00472D6C"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 xml:space="preserve"> connecting different </w:t>
      </w:r>
      <w:proofErr w:type="spellStart"/>
      <w:r>
        <w:rPr>
          <w:rFonts w:cs="Times New Roman"/>
          <w:szCs w:val="24"/>
          <w:lang w:val="en-US"/>
        </w:rPr>
        <w:t>epitopes</w:t>
      </w:r>
      <w:proofErr w:type="spellEnd"/>
      <w:r>
        <w:rPr>
          <w:rFonts w:cs="Times New Roman"/>
          <w:szCs w:val="24"/>
          <w:lang w:val="en-US"/>
        </w:rPr>
        <w:t xml:space="preserve"> are </w:t>
      </w:r>
      <w:r w:rsidRPr="00472D6C">
        <w:rPr>
          <w:rFonts w:cs="Times New Roman"/>
          <w:szCs w:val="24"/>
          <w:lang w:val="en-US"/>
        </w:rPr>
        <w:t>highlighted in</w:t>
      </w:r>
      <w:r>
        <w:rPr>
          <w:rFonts w:cs="Times New Roman"/>
          <w:szCs w:val="24"/>
          <w:lang w:val="en-US"/>
        </w:rPr>
        <w:t xml:space="preserve"> red</w:t>
      </w:r>
      <w:r w:rsidR="00385D84" w:rsidRPr="00472D6C">
        <w:rPr>
          <w:rFonts w:cs="Times New Roman"/>
          <w:szCs w:val="24"/>
          <w:lang w:val="en-US"/>
        </w:rPr>
        <w:t xml:space="preserve">. </w:t>
      </w:r>
      <w:r w:rsidR="00AE118A" w:rsidRPr="00AE118A">
        <w:rPr>
          <w:rFonts w:cs="Times New Roman"/>
          <w:szCs w:val="24"/>
          <w:lang w:val="en-US"/>
        </w:rPr>
        <w:t>The signal peptide</w:t>
      </w:r>
      <w:r w:rsidR="00AE118A">
        <w:rPr>
          <w:rFonts w:cs="Times New Roman"/>
          <w:szCs w:val="24"/>
          <w:lang w:val="en-US"/>
        </w:rPr>
        <w:t>, i.e. the</w:t>
      </w:r>
      <w:r w:rsidR="00AE118A" w:rsidRPr="00AE118A">
        <w:rPr>
          <w:rFonts w:cs="Times New Roman"/>
          <w:szCs w:val="24"/>
          <w:lang w:val="en-US"/>
        </w:rPr>
        <w:t xml:space="preserve"> sequence of </w:t>
      </w:r>
      <w:r w:rsidR="00AE118A">
        <w:rPr>
          <w:rFonts w:cs="Times New Roman"/>
          <w:szCs w:val="24"/>
          <w:lang w:val="en-US"/>
        </w:rPr>
        <w:t xml:space="preserve">the </w:t>
      </w:r>
      <w:r w:rsidR="00AE118A" w:rsidRPr="00AE118A">
        <w:rPr>
          <w:rFonts w:cs="Times New Roman"/>
          <w:szCs w:val="24"/>
          <w:lang w:val="en-US"/>
        </w:rPr>
        <w:t xml:space="preserve">MHC class I transport signal that ensures co-localization of the target protein with </w:t>
      </w:r>
      <w:proofErr w:type="spellStart"/>
      <w:r w:rsidR="00AE118A" w:rsidRPr="00AE118A">
        <w:rPr>
          <w:rFonts w:cs="Times New Roman"/>
          <w:szCs w:val="24"/>
          <w:lang w:val="en-US"/>
        </w:rPr>
        <w:t>histocompatibility</w:t>
      </w:r>
      <w:proofErr w:type="spellEnd"/>
      <w:r w:rsidR="00AE118A" w:rsidRPr="00AE118A">
        <w:rPr>
          <w:rFonts w:cs="Times New Roman"/>
          <w:szCs w:val="24"/>
          <w:lang w:val="en-US"/>
        </w:rPr>
        <w:t xml:space="preserve"> complexes in </w:t>
      </w:r>
      <w:r w:rsidR="00AE118A" w:rsidRPr="00AE118A">
        <w:rPr>
          <w:rFonts w:cs="Times New Roman"/>
          <w:szCs w:val="24"/>
          <w:lang w:val="en-US"/>
        </w:rPr>
        <w:lastRenderedPageBreak/>
        <w:t xml:space="preserve">various </w:t>
      </w:r>
      <w:proofErr w:type="spellStart"/>
      <w:r w:rsidR="00AE118A" w:rsidRPr="00AE118A">
        <w:rPr>
          <w:rFonts w:cs="Times New Roman"/>
          <w:szCs w:val="24"/>
          <w:lang w:val="en-US"/>
        </w:rPr>
        <w:t>endocytic</w:t>
      </w:r>
      <w:proofErr w:type="spellEnd"/>
      <w:r w:rsidR="00AE118A" w:rsidRPr="00AE118A">
        <w:rPr>
          <w:rFonts w:cs="Times New Roman"/>
          <w:szCs w:val="24"/>
          <w:lang w:val="en-US"/>
        </w:rPr>
        <w:t xml:space="preserve"> compartments </w:t>
      </w:r>
      <w:r w:rsidR="00AE118A">
        <w:rPr>
          <w:rFonts w:cs="Times New Roman"/>
          <w:szCs w:val="24"/>
          <w:lang w:val="en-US"/>
        </w:rPr>
        <w:t>(</w:t>
      </w:r>
      <w:r w:rsidR="00AE118A" w:rsidRPr="00AE118A">
        <w:rPr>
          <w:rFonts w:cs="Times New Roman"/>
          <w:szCs w:val="24"/>
          <w:lang w:val="en-US"/>
        </w:rPr>
        <w:t xml:space="preserve">Golgi apparatus, endoplasmic reticulum, </w:t>
      </w:r>
      <w:proofErr w:type="spellStart"/>
      <w:r w:rsidR="00AE118A" w:rsidRPr="00AE118A">
        <w:rPr>
          <w:rFonts w:cs="Times New Roman"/>
          <w:szCs w:val="24"/>
          <w:lang w:val="en-US"/>
        </w:rPr>
        <w:t>endosomes</w:t>
      </w:r>
      <w:proofErr w:type="spellEnd"/>
      <w:r w:rsidR="00AE118A">
        <w:rPr>
          <w:rFonts w:cs="Times New Roman"/>
          <w:szCs w:val="24"/>
          <w:lang w:val="en-US"/>
        </w:rPr>
        <w:t>) and on the cell membrane surface, thereby considerably enhancing antigen presentation, is highlighted in bold</w:t>
      </w:r>
      <w:r w:rsidR="00385D84" w:rsidRPr="00AE118A">
        <w:rPr>
          <w:rFonts w:cs="Times New Roman"/>
          <w:szCs w:val="24"/>
          <w:lang w:val="en-US"/>
        </w:rPr>
        <w:t>.</w:t>
      </w:r>
    </w:p>
    <w:sectPr w:rsidR="00385D84" w:rsidRPr="00AE118A" w:rsidSect="0064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proofState w:spelling="clean" w:grammar="clean"/>
  <w:defaultTabStop w:val="708"/>
  <w:characterSpacingControl w:val="doNotCompress"/>
  <w:compat/>
  <w:rsids>
    <w:rsidRoot w:val="00385D84"/>
    <w:rsid w:val="000C593E"/>
    <w:rsid w:val="00271E14"/>
    <w:rsid w:val="00385D84"/>
    <w:rsid w:val="00472D6C"/>
    <w:rsid w:val="004A7C40"/>
    <w:rsid w:val="005D0A3A"/>
    <w:rsid w:val="00630916"/>
    <w:rsid w:val="006423E7"/>
    <w:rsid w:val="00967BC5"/>
    <w:rsid w:val="009F7893"/>
    <w:rsid w:val="00AE118A"/>
    <w:rsid w:val="00AF641B"/>
    <w:rsid w:val="00B350C3"/>
    <w:rsid w:val="00C87E70"/>
    <w:rsid w:val="00D51373"/>
    <w:rsid w:val="00DF32B6"/>
    <w:rsid w:val="00F858CE"/>
    <w:rsid w:val="00FB159B"/>
    <w:rsid w:val="00FB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B6"/>
    <w:pPr>
      <w:spacing w:after="0" w:line="276" w:lineRule="auto"/>
      <w:ind w:firstLine="709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C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58CE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LREG_4130</dc:creator>
  <cp:lastModifiedBy>Интертек</cp:lastModifiedBy>
  <cp:revision>3</cp:revision>
  <dcterms:created xsi:type="dcterms:W3CDTF">2025-08-31T09:23:00Z</dcterms:created>
  <dcterms:modified xsi:type="dcterms:W3CDTF">2025-08-31T09:25:00Z</dcterms:modified>
</cp:coreProperties>
</file>